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Calibri" w:hAnsi="Calibri" w:eastAsia="宋体" w:cs="Times New Roman"/>
          <w:b/>
          <w:kern w:val="44"/>
          <w:sz w:val="4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Calibri" w:hAnsi="Calibri" w:eastAsia="宋体" w:cs="Times New Roman"/>
          <w:b/>
          <w:kern w:val="44"/>
          <w:sz w:val="44"/>
          <w:szCs w:val="24"/>
          <w:lang w:val="en-US" w:eastAsia="zh-CN" w:bidi="ar-SA"/>
        </w:rPr>
      </w:pPr>
      <w:r>
        <w:rPr>
          <w:rFonts w:hint="eastAsia" w:ascii="Calibri" w:hAnsi="Calibri" w:eastAsia="宋体" w:cs="Times New Roman"/>
          <w:b/>
          <w:kern w:val="44"/>
          <w:sz w:val="44"/>
          <w:szCs w:val="24"/>
          <w:lang w:val="en-US" w:eastAsia="zh-CN" w:bidi="ar-SA"/>
        </w:rPr>
        <w:t>强化法治意识，助力企业发展</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仿宋" w:hAnsi="仿宋" w:eastAsia="仿宋" w:cs="仿宋"/>
          <w:sz w:val="28"/>
          <w:szCs w:val="28"/>
          <w:lang w:val="en-US" w:eastAsia="zh-CN"/>
        </w:rPr>
      </w:pPr>
    </w:p>
    <w:p>
      <w:pPr>
        <w:numPr>
          <w:ilvl w:val="0"/>
          <w:numId w:val="0"/>
        </w:numPr>
        <w:ind w:firstLine="600" w:firstLineChars="200"/>
        <w:rPr>
          <w:rFonts w:hint="eastAsia" w:ascii="仿宋" w:hAnsi="仿宋" w:eastAsia="仿宋" w:cs="宋体"/>
          <w:kern w:val="0"/>
          <w:sz w:val="30"/>
          <w:szCs w:val="30"/>
          <w:lang w:val="en-US" w:eastAsia="zh-CN" w:bidi="ar-SA"/>
        </w:rPr>
      </w:pPr>
      <w:r>
        <w:rPr>
          <w:rFonts w:hint="eastAsia" w:ascii="仿宋" w:hAnsi="仿宋" w:eastAsia="仿宋" w:cs="宋体"/>
          <w:kern w:val="0"/>
          <w:sz w:val="30"/>
          <w:szCs w:val="30"/>
          <w:lang w:val="en-US" w:eastAsia="zh-CN" w:bidi="ar-SA"/>
        </w:rPr>
        <w:t>夏光明，滁州市自来水有限公司法律事务部部长，是企业法律顾问、公司律师。他法治意识浓厚，充分发挥公司律师在全面依法治企中的职能作用，模范遵守宪法和法律，忠于职守，勤勉尽责，维护本企业合法权益，维护法律正确实施，维护社会公平和正义，先后获得“优秀共产党员先锋岗”、“优秀管理者”等荣誉称号。</w:t>
      </w:r>
    </w:p>
    <w:p>
      <w:pPr>
        <w:numPr>
          <w:ilvl w:val="0"/>
          <w:numId w:val="0"/>
        </w:numPr>
        <w:ind w:firstLine="600" w:firstLineChars="200"/>
        <w:rPr>
          <w:rFonts w:hint="eastAsia" w:ascii="仿宋" w:hAnsi="仿宋" w:eastAsia="仿宋" w:cs="宋体"/>
          <w:kern w:val="0"/>
          <w:sz w:val="30"/>
          <w:szCs w:val="30"/>
          <w:lang w:val="en-US" w:eastAsia="zh-CN" w:bidi="ar-SA"/>
        </w:rPr>
      </w:pPr>
      <w:r>
        <w:rPr>
          <w:rFonts w:hint="eastAsia" w:ascii="仿宋" w:hAnsi="仿宋" w:eastAsia="仿宋" w:cs="宋体"/>
          <w:kern w:val="0"/>
          <w:sz w:val="30"/>
          <w:szCs w:val="30"/>
          <w:lang w:val="en-US" w:eastAsia="zh-CN" w:bidi="ar-SA"/>
        </w:rPr>
        <w:t>“七五”普法工作启动以来，夏光明作为供水企业“七五”普法领导小组办公室负责人，积极为公司普法工作建言献策，努力营造公司依法治企氛围，助力推进企业管理团队依法管理、依法决策的意识，提高广大员工学法、用法的能力，不断将普法工作引向深入，在全公司范围</w:t>
      </w:r>
      <w:bookmarkStart w:id="0" w:name="_GoBack"/>
      <w:bookmarkEnd w:id="0"/>
      <w:r>
        <w:rPr>
          <w:rFonts w:hint="eastAsia" w:ascii="仿宋" w:hAnsi="仿宋" w:eastAsia="仿宋" w:cs="宋体"/>
          <w:kern w:val="0"/>
          <w:sz w:val="30"/>
          <w:szCs w:val="30"/>
          <w:lang w:val="en-US" w:eastAsia="zh-CN" w:bidi="ar-SA"/>
        </w:rPr>
        <w:t>内逐步形成了依法经营、依法供水的良好风气，为滁城供水事业的全面发展贡献了一份力量。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8"/>
          <w:szCs w:val="28"/>
          <w:lang w:val="en-US" w:eastAsia="zh-CN"/>
        </w:rPr>
      </w:pPr>
      <w:r>
        <w:drawing>
          <wp:anchor distT="0" distB="0" distL="114300" distR="114300" simplePos="0" relativeHeight="251658240" behindDoc="0" locked="0" layoutInCell="1" allowOverlap="1">
            <wp:simplePos x="0" y="0"/>
            <wp:positionH relativeFrom="column">
              <wp:posOffset>114935</wp:posOffset>
            </wp:positionH>
            <wp:positionV relativeFrom="paragraph">
              <wp:posOffset>260350</wp:posOffset>
            </wp:positionV>
            <wp:extent cx="5266690" cy="3950335"/>
            <wp:effectExtent l="0" t="0" r="10160"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sz w:val="28"/>
          <w:szCs w:val="28"/>
          <w:lang w:val="en-US" w:eastAsia="zh-CN"/>
        </w:rPr>
      </w:pPr>
    </w:p>
    <w:p>
      <w:pPr>
        <w:numPr>
          <w:ilvl w:val="0"/>
          <w:numId w:val="0"/>
        </w:numPr>
        <w:ind w:firstLine="602" w:firstLineChars="200"/>
        <w:rPr>
          <w:rFonts w:hint="eastAsia"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“七五”普法期间取得的主要工作成果及经验如下：</w:t>
      </w:r>
    </w:p>
    <w:p>
      <w:pPr>
        <w:numPr>
          <w:ilvl w:val="0"/>
          <w:numId w:val="0"/>
        </w:numPr>
        <w:ind w:firstLine="602" w:firstLineChars="200"/>
        <w:rPr>
          <w:rFonts w:hint="eastAsia"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一是，</w:t>
      </w:r>
      <w:r>
        <w:rPr>
          <w:rFonts w:hint="eastAsia" w:ascii="仿宋" w:hAnsi="仿宋" w:eastAsia="仿宋" w:cs="宋体"/>
          <w:kern w:val="0"/>
          <w:sz w:val="30"/>
          <w:szCs w:val="30"/>
          <w:lang w:val="en-US" w:eastAsia="zh-CN" w:bidi="ar-SA"/>
        </w:rPr>
        <w:t>坚持</w:t>
      </w:r>
      <w:r>
        <w:rPr>
          <w:rFonts w:hint="default" w:ascii="仿宋" w:hAnsi="仿宋" w:eastAsia="仿宋" w:cs="宋体"/>
          <w:kern w:val="0"/>
          <w:sz w:val="30"/>
          <w:szCs w:val="30"/>
          <w:lang w:val="en-US" w:eastAsia="zh-CN" w:bidi="ar-SA"/>
        </w:rPr>
        <w:t>学习，</w:t>
      </w:r>
      <w:r>
        <w:rPr>
          <w:rFonts w:hint="eastAsia" w:ascii="仿宋" w:hAnsi="仿宋" w:eastAsia="仿宋" w:cs="宋体"/>
          <w:kern w:val="0"/>
          <w:sz w:val="30"/>
          <w:szCs w:val="30"/>
          <w:lang w:val="en-US" w:eastAsia="zh-CN" w:bidi="ar-SA"/>
        </w:rPr>
        <w:t>提高自身的法治思维和法治素养。“七五”普法期间，其自学通过了2017年度国家司法考试，取得司法部颁发的法律职业资格证书，并经省司法厅获准从事公司律师工作。不仅如此，他还牵头组织广大干部职工学习法律、参加法治培训，不断提升法治水平；发挥公司律师的业务专长，每年均能够妥善处理多起涉法涉诉纠纷，切实维护公司的合法权益。</w:t>
      </w:r>
    </w:p>
    <w:p>
      <w:pPr>
        <w:numPr>
          <w:ilvl w:val="0"/>
          <w:numId w:val="0"/>
        </w:numPr>
        <w:ind w:firstLine="602" w:firstLineChars="200"/>
        <w:rPr>
          <w:rFonts w:hint="eastAsia"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二是，</w:t>
      </w:r>
      <w:r>
        <w:rPr>
          <w:rFonts w:hint="eastAsia" w:ascii="仿宋" w:hAnsi="仿宋" w:eastAsia="仿宋" w:cs="宋体"/>
          <w:kern w:val="0"/>
          <w:sz w:val="30"/>
          <w:szCs w:val="30"/>
          <w:lang w:val="en-US" w:eastAsia="zh-CN" w:bidi="ar-SA"/>
        </w:rPr>
        <w:t>加强宣传，</w:t>
      </w:r>
      <w:r>
        <w:rPr>
          <w:rFonts w:hint="default" w:ascii="仿宋" w:hAnsi="仿宋" w:eastAsia="仿宋" w:cs="宋体"/>
          <w:kern w:val="0"/>
          <w:sz w:val="30"/>
          <w:szCs w:val="30"/>
          <w:lang w:val="en-US" w:eastAsia="zh-CN" w:bidi="ar-SA"/>
        </w:rPr>
        <w:t>营造尊法学法守法用法的浓厚氛围。</w:t>
      </w:r>
      <w:r>
        <w:rPr>
          <w:rFonts w:hint="eastAsia" w:ascii="仿宋" w:hAnsi="仿宋" w:eastAsia="仿宋" w:cs="宋体"/>
          <w:kern w:val="0"/>
          <w:sz w:val="30"/>
          <w:szCs w:val="30"/>
          <w:lang w:val="en-US" w:eastAsia="zh-CN" w:bidi="ar-SA"/>
        </w:rPr>
        <w:t>充分利用滁州供水“蓝背心”便民服务品牌，进一步拓展普法宣传方式。公司“蓝背心”志愿服务队2019年10月获得全国最佳志愿服务组织荣誉称号，还先后获市总工会、市文明办、市文行办颁发的滁州市“服务名牌”称号。“七五”普法期间其依托“蓝背心”品牌效应，在开展慰问驻滁部队、筑牢疫情防控、关爱未成年人、爱国卫生运动助力创城以及供用水节水知识宣传等志愿服务活动过程中，融入普法宣传、咨询等活动内容，让普法宣传形式、内容更加丰富、更容易得到广大人民群众的认可和好评。为进一步营造“扫黑除恶”专项斗争浓厚氛围，充分实现“扫黑除恶”宣传工作的全覆盖，在“七五”普法宣传活动中，还大力宣传“扫黑除恶”专项斗争内容，切实提高广大干部职工的知晓率，让大家都真正参与到了此项工作中来。</w:t>
      </w:r>
    </w:p>
    <w:p>
      <w:pPr>
        <w:numPr>
          <w:ilvl w:val="0"/>
          <w:numId w:val="0"/>
        </w:numPr>
        <w:ind w:firstLine="602" w:firstLineChars="200"/>
        <w:rPr>
          <w:rFonts w:hint="eastAsia"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三是，</w:t>
      </w:r>
      <w:r>
        <w:rPr>
          <w:rFonts w:hint="eastAsia" w:ascii="仿宋" w:hAnsi="仿宋" w:eastAsia="仿宋" w:cs="宋体"/>
          <w:kern w:val="0"/>
          <w:sz w:val="30"/>
          <w:szCs w:val="30"/>
          <w:lang w:val="en-US" w:eastAsia="zh-CN" w:bidi="ar-SA"/>
        </w:rPr>
        <w:t>学用结合，让法治进企业活动显实效。“七五”普法期间，其所任职的法律事务部，能够按照“谁执法谁普法”的原则，认真贯彻执行《安徽省城镇供水条例》，重点在规范滁城环卫、绿化用水依法定点计量上下功夫，精细化推进消防栓取水按色监管工作。据统计，“七五”普法期间，通过依法管理，即在滁城范围内为北京环卫、琅管委、苏滁产业园等环卫客户安装近百只洒水车专用定点取水计量消防表，仅此一项，公司每月水费就比往年多增收了60多万元，取得了实实在在的效果。</w:t>
      </w:r>
    </w:p>
    <w:p>
      <w:pPr>
        <w:numPr>
          <w:ilvl w:val="0"/>
          <w:numId w:val="0"/>
        </w:numPr>
        <w:ind w:firstLine="602" w:firstLineChars="200"/>
        <w:rPr>
          <w:rFonts w:hint="eastAsia"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对“八五”普法规划的设想如下：</w:t>
      </w:r>
    </w:p>
    <w:p>
      <w:pPr>
        <w:numPr>
          <w:ilvl w:val="0"/>
          <w:numId w:val="0"/>
        </w:numPr>
        <w:ind w:firstLine="602" w:firstLineChars="200"/>
        <w:rPr>
          <w:rFonts w:hint="default"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一是，</w:t>
      </w:r>
      <w:r>
        <w:rPr>
          <w:rFonts w:hint="eastAsia" w:ascii="仿宋" w:hAnsi="仿宋" w:eastAsia="仿宋" w:cs="宋体"/>
          <w:kern w:val="0"/>
          <w:sz w:val="30"/>
          <w:szCs w:val="30"/>
          <w:lang w:val="en-US" w:eastAsia="zh-CN" w:bidi="ar-SA"/>
        </w:rPr>
        <w:t>继续</w:t>
      </w:r>
      <w:r>
        <w:rPr>
          <w:rFonts w:hint="default" w:ascii="仿宋" w:hAnsi="仿宋" w:eastAsia="仿宋" w:cs="宋体"/>
          <w:kern w:val="0"/>
          <w:sz w:val="30"/>
          <w:szCs w:val="30"/>
          <w:lang w:val="en-US" w:eastAsia="zh-CN" w:bidi="ar-SA"/>
        </w:rPr>
        <w:t>强化学习，</w:t>
      </w:r>
      <w:r>
        <w:rPr>
          <w:rFonts w:hint="eastAsia" w:ascii="仿宋" w:hAnsi="仿宋" w:eastAsia="仿宋" w:cs="宋体"/>
          <w:kern w:val="0"/>
          <w:sz w:val="30"/>
          <w:szCs w:val="30"/>
          <w:lang w:val="en-US" w:eastAsia="zh-CN" w:bidi="ar-SA"/>
        </w:rPr>
        <w:t>注重取得实效。要以</w:t>
      </w:r>
      <w:r>
        <w:rPr>
          <w:rFonts w:hint="default" w:ascii="仿宋" w:hAnsi="仿宋" w:eastAsia="仿宋" w:cs="宋体"/>
          <w:kern w:val="0"/>
          <w:sz w:val="30"/>
          <w:szCs w:val="30"/>
          <w:lang w:val="en-US" w:eastAsia="zh-CN" w:bidi="ar-SA"/>
        </w:rPr>
        <w:t>改革发展作为依法治企工作的</w:t>
      </w:r>
      <w:r>
        <w:rPr>
          <w:rFonts w:hint="eastAsia" w:ascii="仿宋" w:hAnsi="仿宋" w:eastAsia="仿宋" w:cs="宋体"/>
          <w:kern w:val="0"/>
          <w:sz w:val="30"/>
          <w:szCs w:val="30"/>
          <w:lang w:val="en-US" w:eastAsia="zh-CN" w:bidi="ar-SA"/>
        </w:rPr>
        <w:t>重点</w:t>
      </w:r>
      <w:r>
        <w:rPr>
          <w:rFonts w:hint="default" w:ascii="仿宋" w:hAnsi="仿宋" w:eastAsia="仿宋" w:cs="宋体"/>
          <w:kern w:val="0"/>
          <w:sz w:val="30"/>
          <w:szCs w:val="30"/>
          <w:lang w:val="en-US" w:eastAsia="zh-CN" w:bidi="ar-SA"/>
        </w:rPr>
        <w:t>，</w:t>
      </w:r>
      <w:r>
        <w:rPr>
          <w:rFonts w:hint="eastAsia" w:ascii="仿宋" w:hAnsi="仿宋" w:eastAsia="仿宋" w:cs="宋体"/>
          <w:kern w:val="0"/>
          <w:sz w:val="30"/>
          <w:szCs w:val="30"/>
          <w:lang w:val="en-US" w:eastAsia="zh-CN" w:bidi="ar-SA"/>
        </w:rPr>
        <w:t>突出有特色、常态化、</w:t>
      </w:r>
      <w:r>
        <w:rPr>
          <w:rFonts w:hint="default" w:ascii="仿宋" w:hAnsi="仿宋" w:eastAsia="仿宋" w:cs="宋体"/>
          <w:kern w:val="0"/>
          <w:sz w:val="30"/>
          <w:szCs w:val="30"/>
          <w:lang w:val="en-US" w:eastAsia="zh-CN" w:bidi="ar-SA"/>
        </w:rPr>
        <w:t>多形式开展宣传教育活动。</w:t>
      </w:r>
      <w:r>
        <w:rPr>
          <w:rFonts w:hint="eastAsia" w:ascii="仿宋" w:hAnsi="仿宋" w:eastAsia="仿宋" w:cs="宋体"/>
          <w:kern w:val="0"/>
          <w:sz w:val="30"/>
          <w:szCs w:val="30"/>
          <w:lang w:val="en-US" w:eastAsia="zh-CN" w:bidi="ar-SA"/>
        </w:rPr>
        <w:t>要以</w:t>
      </w:r>
      <w:r>
        <w:rPr>
          <w:rFonts w:hint="default" w:ascii="仿宋" w:hAnsi="仿宋" w:eastAsia="仿宋" w:cs="宋体"/>
          <w:kern w:val="0"/>
          <w:sz w:val="30"/>
          <w:szCs w:val="30"/>
          <w:lang w:val="en-US" w:eastAsia="zh-CN" w:bidi="ar-SA"/>
        </w:rPr>
        <w:t>习近平总书记“依法治国”理论</w:t>
      </w:r>
      <w:r>
        <w:rPr>
          <w:rFonts w:hint="eastAsia" w:ascii="仿宋" w:hAnsi="仿宋" w:eastAsia="仿宋" w:cs="宋体"/>
          <w:kern w:val="0"/>
          <w:sz w:val="30"/>
          <w:szCs w:val="30"/>
          <w:lang w:val="en-US" w:eastAsia="zh-CN" w:bidi="ar-SA"/>
        </w:rPr>
        <w:t>为遵循，</w:t>
      </w:r>
      <w:r>
        <w:rPr>
          <w:rFonts w:hint="default" w:ascii="仿宋" w:hAnsi="仿宋" w:eastAsia="仿宋" w:cs="宋体"/>
          <w:kern w:val="0"/>
          <w:sz w:val="30"/>
          <w:szCs w:val="30"/>
          <w:lang w:val="en-US" w:eastAsia="zh-CN" w:bidi="ar-SA"/>
        </w:rPr>
        <w:t>加强对领导干部和经营管理人员的法治教育，提升</w:t>
      </w:r>
      <w:r>
        <w:rPr>
          <w:rFonts w:hint="eastAsia" w:ascii="仿宋" w:hAnsi="仿宋" w:eastAsia="仿宋" w:cs="宋体"/>
          <w:kern w:val="0"/>
          <w:sz w:val="30"/>
          <w:szCs w:val="30"/>
          <w:lang w:val="en-US" w:eastAsia="zh-CN" w:bidi="ar-SA"/>
        </w:rPr>
        <w:t>他们的</w:t>
      </w:r>
      <w:r>
        <w:rPr>
          <w:rFonts w:hint="default" w:ascii="仿宋" w:hAnsi="仿宋" w:eastAsia="仿宋" w:cs="宋体"/>
          <w:kern w:val="0"/>
          <w:sz w:val="30"/>
          <w:szCs w:val="30"/>
          <w:lang w:val="en-US" w:eastAsia="zh-CN" w:bidi="ar-SA"/>
        </w:rPr>
        <w:t>法治意识和经济安全意识，提升</w:t>
      </w:r>
      <w:r>
        <w:rPr>
          <w:rFonts w:hint="eastAsia" w:ascii="仿宋" w:hAnsi="仿宋" w:eastAsia="仿宋" w:cs="宋体"/>
          <w:kern w:val="0"/>
          <w:sz w:val="30"/>
          <w:szCs w:val="30"/>
          <w:lang w:val="en-US" w:eastAsia="zh-CN" w:bidi="ar-SA"/>
        </w:rPr>
        <w:t>他们</w:t>
      </w:r>
      <w:r>
        <w:rPr>
          <w:rFonts w:hint="default" w:ascii="仿宋" w:hAnsi="仿宋" w:eastAsia="仿宋" w:cs="宋体"/>
          <w:kern w:val="0"/>
          <w:sz w:val="30"/>
          <w:szCs w:val="30"/>
          <w:lang w:val="en-US" w:eastAsia="zh-CN" w:bidi="ar-SA"/>
        </w:rPr>
        <w:t>依法治企、解决纠纷、化解风险的能力。</w:t>
      </w:r>
    </w:p>
    <w:p>
      <w:pPr>
        <w:numPr>
          <w:ilvl w:val="0"/>
          <w:numId w:val="0"/>
        </w:numPr>
        <w:ind w:firstLine="602" w:firstLineChars="200"/>
        <w:rPr>
          <w:rFonts w:hint="default"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二是，</w:t>
      </w:r>
      <w:r>
        <w:rPr>
          <w:rFonts w:hint="eastAsia" w:ascii="仿宋" w:hAnsi="仿宋" w:eastAsia="仿宋" w:cs="宋体"/>
          <w:kern w:val="0"/>
          <w:sz w:val="30"/>
          <w:szCs w:val="30"/>
          <w:lang w:val="en-US" w:eastAsia="zh-CN" w:bidi="ar-SA"/>
        </w:rPr>
        <w:t>普法常态化，进入百姓家</w:t>
      </w:r>
      <w:r>
        <w:rPr>
          <w:rFonts w:hint="default" w:ascii="仿宋" w:hAnsi="仿宋" w:eastAsia="仿宋" w:cs="宋体"/>
          <w:kern w:val="0"/>
          <w:sz w:val="30"/>
          <w:szCs w:val="30"/>
          <w:lang w:val="en-US" w:eastAsia="zh-CN" w:bidi="ar-SA"/>
        </w:rPr>
        <w:t>。</w:t>
      </w:r>
      <w:r>
        <w:rPr>
          <w:rFonts w:hint="eastAsia" w:ascii="仿宋" w:hAnsi="仿宋" w:eastAsia="仿宋" w:cs="宋体"/>
          <w:kern w:val="0"/>
          <w:sz w:val="30"/>
          <w:szCs w:val="30"/>
          <w:lang w:val="en-US" w:eastAsia="zh-CN" w:bidi="ar-SA"/>
        </w:rPr>
        <w:t>按照“谁执法谁普法”的原则，继续加强</w:t>
      </w:r>
      <w:r>
        <w:rPr>
          <w:rFonts w:hint="default" w:ascii="仿宋" w:hAnsi="仿宋" w:eastAsia="仿宋" w:cs="宋体"/>
          <w:kern w:val="0"/>
          <w:sz w:val="30"/>
          <w:szCs w:val="30"/>
          <w:lang w:val="en-US" w:eastAsia="zh-CN" w:bidi="ar-SA"/>
        </w:rPr>
        <w:t>普法</w:t>
      </w:r>
      <w:r>
        <w:rPr>
          <w:rFonts w:hint="eastAsia" w:ascii="仿宋" w:hAnsi="仿宋" w:eastAsia="仿宋" w:cs="宋体"/>
          <w:kern w:val="0"/>
          <w:sz w:val="30"/>
          <w:szCs w:val="30"/>
          <w:lang w:val="en-US" w:eastAsia="zh-CN" w:bidi="ar-SA"/>
        </w:rPr>
        <w:t>宣传，</w:t>
      </w:r>
      <w:r>
        <w:rPr>
          <w:rFonts w:hint="default" w:ascii="仿宋" w:hAnsi="仿宋" w:eastAsia="仿宋" w:cs="宋体"/>
          <w:kern w:val="0"/>
          <w:sz w:val="30"/>
          <w:szCs w:val="30"/>
          <w:lang w:val="en-US" w:eastAsia="zh-CN" w:bidi="ar-SA"/>
        </w:rPr>
        <w:t>发放普法资料，安排法律咨询，充分利用网络、微信等平台</w:t>
      </w:r>
      <w:r>
        <w:rPr>
          <w:rFonts w:hint="eastAsia" w:ascii="仿宋" w:hAnsi="仿宋" w:eastAsia="仿宋" w:cs="宋体"/>
          <w:kern w:val="0"/>
          <w:sz w:val="30"/>
          <w:szCs w:val="30"/>
          <w:lang w:val="en-US" w:eastAsia="zh-CN" w:bidi="ar-SA"/>
        </w:rPr>
        <w:t>向供水客户</w:t>
      </w:r>
      <w:r>
        <w:rPr>
          <w:rFonts w:hint="default" w:ascii="仿宋" w:hAnsi="仿宋" w:eastAsia="仿宋" w:cs="宋体"/>
          <w:kern w:val="0"/>
          <w:sz w:val="30"/>
          <w:szCs w:val="30"/>
          <w:lang w:val="en-US" w:eastAsia="zh-CN" w:bidi="ar-SA"/>
        </w:rPr>
        <w:t>开展丰富多彩的法治宣传活动。</w:t>
      </w:r>
      <w:r>
        <w:rPr>
          <w:rFonts w:hint="eastAsia" w:ascii="仿宋" w:hAnsi="仿宋" w:eastAsia="仿宋" w:cs="宋体"/>
          <w:kern w:val="0"/>
          <w:sz w:val="30"/>
          <w:szCs w:val="30"/>
          <w:lang w:val="en-US" w:eastAsia="zh-CN" w:bidi="ar-SA"/>
        </w:rPr>
        <w:t>通过人民群众熟知的</w:t>
      </w:r>
      <w:r>
        <w:rPr>
          <w:rFonts w:hint="default" w:ascii="仿宋" w:hAnsi="仿宋" w:eastAsia="仿宋" w:cs="宋体"/>
          <w:kern w:val="0"/>
          <w:sz w:val="30"/>
          <w:szCs w:val="30"/>
          <w:lang w:val="en-US" w:eastAsia="zh-CN" w:bidi="ar-SA"/>
        </w:rPr>
        <w:t>“12·4”全国宪法日等主题活动，</w:t>
      </w:r>
      <w:r>
        <w:rPr>
          <w:rFonts w:hint="eastAsia" w:ascii="仿宋" w:hAnsi="仿宋" w:eastAsia="仿宋" w:cs="宋体"/>
          <w:kern w:val="0"/>
          <w:sz w:val="30"/>
          <w:szCs w:val="30"/>
          <w:lang w:val="en-US" w:eastAsia="zh-CN" w:bidi="ar-SA"/>
        </w:rPr>
        <w:t>走向街头和社区</w:t>
      </w:r>
      <w:r>
        <w:rPr>
          <w:rFonts w:hint="default" w:ascii="仿宋" w:hAnsi="仿宋" w:eastAsia="仿宋" w:cs="宋体"/>
          <w:kern w:val="0"/>
          <w:sz w:val="30"/>
          <w:szCs w:val="30"/>
          <w:lang w:val="en-US" w:eastAsia="zh-CN" w:bidi="ar-SA"/>
        </w:rPr>
        <w:t>，提升普法效果。</w:t>
      </w:r>
    </w:p>
    <w:p>
      <w:pPr>
        <w:numPr>
          <w:ilvl w:val="0"/>
          <w:numId w:val="0"/>
        </w:numPr>
        <w:ind w:firstLine="602" w:firstLineChars="200"/>
        <w:rPr>
          <w:rFonts w:hint="default" w:ascii="仿宋" w:hAnsi="仿宋" w:eastAsia="仿宋" w:cs="宋体"/>
          <w:kern w:val="0"/>
          <w:sz w:val="30"/>
          <w:szCs w:val="30"/>
          <w:lang w:val="en-US" w:eastAsia="zh-CN" w:bidi="ar-SA"/>
        </w:rPr>
      </w:pPr>
      <w:r>
        <w:rPr>
          <w:rFonts w:hint="eastAsia" w:ascii="仿宋" w:hAnsi="仿宋" w:eastAsia="仿宋" w:cs="宋体"/>
          <w:b/>
          <w:bCs/>
          <w:kern w:val="0"/>
          <w:sz w:val="30"/>
          <w:szCs w:val="30"/>
          <w:lang w:val="en-US" w:eastAsia="zh-CN" w:bidi="ar-SA"/>
        </w:rPr>
        <w:t>三是，</w:t>
      </w:r>
      <w:r>
        <w:rPr>
          <w:rFonts w:hint="eastAsia" w:ascii="仿宋" w:hAnsi="仿宋" w:eastAsia="仿宋" w:cs="宋体"/>
          <w:kern w:val="0"/>
          <w:sz w:val="30"/>
          <w:szCs w:val="30"/>
          <w:lang w:val="en-US" w:eastAsia="zh-CN" w:bidi="ar-SA"/>
        </w:rPr>
        <w:t>理论实践相结合</w:t>
      </w:r>
      <w:r>
        <w:rPr>
          <w:rFonts w:hint="default" w:ascii="仿宋" w:hAnsi="仿宋" w:eastAsia="仿宋" w:cs="宋体"/>
          <w:kern w:val="0"/>
          <w:sz w:val="30"/>
          <w:szCs w:val="30"/>
          <w:lang w:val="en-US" w:eastAsia="zh-CN" w:bidi="ar-SA"/>
        </w:rPr>
        <w:t>，</w:t>
      </w:r>
      <w:r>
        <w:rPr>
          <w:rFonts w:hint="eastAsia" w:ascii="仿宋" w:hAnsi="仿宋" w:eastAsia="仿宋" w:cs="宋体"/>
          <w:kern w:val="0"/>
          <w:sz w:val="30"/>
          <w:szCs w:val="30"/>
          <w:lang w:val="en-US" w:eastAsia="zh-CN" w:bidi="ar-SA"/>
        </w:rPr>
        <w:t>促进企业稳定发展。</w:t>
      </w:r>
      <w:r>
        <w:rPr>
          <w:rFonts w:hint="default" w:ascii="仿宋" w:hAnsi="仿宋" w:eastAsia="仿宋" w:cs="宋体"/>
          <w:kern w:val="0"/>
          <w:sz w:val="30"/>
          <w:szCs w:val="30"/>
          <w:lang w:val="en-US" w:eastAsia="zh-CN" w:bidi="ar-SA"/>
        </w:rPr>
        <w:t>通过</w:t>
      </w:r>
      <w:r>
        <w:rPr>
          <w:rFonts w:hint="eastAsia" w:ascii="仿宋" w:hAnsi="仿宋" w:eastAsia="仿宋" w:cs="宋体"/>
          <w:kern w:val="0"/>
          <w:sz w:val="30"/>
          <w:szCs w:val="30"/>
          <w:lang w:val="en-US" w:eastAsia="zh-CN" w:bidi="ar-SA"/>
        </w:rPr>
        <w:t>“八五”普法以及</w:t>
      </w:r>
      <w:r>
        <w:rPr>
          <w:rFonts w:hint="default" w:ascii="仿宋" w:hAnsi="仿宋" w:eastAsia="仿宋" w:cs="宋体"/>
          <w:kern w:val="0"/>
          <w:sz w:val="30"/>
          <w:szCs w:val="30"/>
          <w:lang w:val="en-US" w:eastAsia="zh-CN" w:bidi="ar-SA"/>
        </w:rPr>
        <w:t>全员学法、知法、守法、懂法、尊法、用法，不断提升</w:t>
      </w:r>
      <w:r>
        <w:rPr>
          <w:rFonts w:hint="eastAsia" w:ascii="仿宋" w:hAnsi="仿宋" w:eastAsia="仿宋" w:cs="宋体"/>
          <w:kern w:val="0"/>
          <w:sz w:val="30"/>
          <w:szCs w:val="30"/>
          <w:lang w:val="en-US" w:eastAsia="zh-CN" w:bidi="ar-SA"/>
        </w:rPr>
        <w:t>广大干部职工</w:t>
      </w:r>
      <w:r>
        <w:rPr>
          <w:rFonts w:hint="default" w:ascii="仿宋" w:hAnsi="仿宋" w:eastAsia="仿宋" w:cs="宋体"/>
          <w:kern w:val="0"/>
          <w:sz w:val="30"/>
          <w:szCs w:val="30"/>
          <w:lang w:val="en-US" w:eastAsia="zh-CN" w:bidi="ar-SA"/>
        </w:rPr>
        <w:t>合规意识，</w:t>
      </w:r>
      <w:r>
        <w:rPr>
          <w:rFonts w:hint="eastAsia" w:ascii="仿宋" w:hAnsi="仿宋" w:eastAsia="仿宋" w:cs="宋体"/>
          <w:kern w:val="0"/>
          <w:sz w:val="30"/>
          <w:szCs w:val="30"/>
          <w:lang w:val="en-US" w:eastAsia="zh-CN" w:bidi="ar-SA"/>
        </w:rPr>
        <w:t>增强</w:t>
      </w:r>
      <w:r>
        <w:rPr>
          <w:rFonts w:hint="default" w:ascii="仿宋" w:hAnsi="仿宋" w:eastAsia="仿宋" w:cs="宋体"/>
          <w:kern w:val="0"/>
          <w:sz w:val="30"/>
          <w:szCs w:val="30"/>
          <w:lang w:val="en-US" w:eastAsia="zh-CN" w:bidi="ar-SA"/>
        </w:rPr>
        <w:t>依法决策、依法经营能力。不断加强</w:t>
      </w:r>
      <w:r>
        <w:rPr>
          <w:rFonts w:hint="eastAsia" w:ascii="仿宋" w:hAnsi="仿宋" w:eastAsia="仿宋" w:cs="宋体"/>
          <w:kern w:val="0"/>
          <w:sz w:val="30"/>
          <w:szCs w:val="30"/>
          <w:lang w:val="en-US" w:eastAsia="zh-CN" w:bidi="ar-SA"/>
        </w:rPr>
        <w:t>企业</w:t>
      </w:r>
      <w:r>
        <w:rPr>
          <w:rFonts w:hint="default" w:ascii="仿宋" w:hAnsi="仿宋" w:eastAsia="仿宋" w:cs="宋体"/>
          <w:kern w:val="0"/>
          <w:sz w:val="30"/>
          <w:szCs w:val="30"/>
          <w:lang w:val="en-US" w:eastAsia="zh-CN" w:bidi="ar-SA"/>
        </w:rPr>
        <w:t>法律纠纷管理，树立</w:t>
      </w:r>
      <w:r>
        <w:rPr>
          <w:rFonts w:hint="eastAsia" w:ascii="仿宋" w:hAnsi="仿宋" w:eastAsia="仿宋" w:cs="宋体"/>
          <w:kern w:val="0"/>
          <w:sz w:val="30"/>
          <w:szCs w:val="30"/>
          <w:lang w:val="en-US" w:eastAsia="zh-CN" w:bidi="ar-SA"/>
        </w:rPr>
        <w:t>企业“</w:t>
      </w:r>
      <w:r>
        <w:rPr>
          <w:rFonts w:hint="default" w:ascii="仿宋" w:hAnsi="仿宋" w:eastAsia="仿宋" w:cs="宋体"/>
          <w:kern w:val="0"/>
          <w:sz w:val="30"/>
          <w:szCs w:val="30"/>
          <w:lang w:val="en-US" w:eastAsia="zh-CN" w:bidi="ar-SA"/>
        </w:rPr>
        <w:t>法律至上、法律先行、依法合规和</w:t>
      </w:r>
      <w:r>
        <w:rPr>
          <w:rFonts w:hint="eastAsia" w:ascii="仿宋" w:hAnsi="仿宋" w:eastAsia="仿宋" w:cs="宋体"/>
          <w:kern w:val="0"/>
          <w:sz w:val="30"/>
          <w:szCs w:val="30"/>
          <w:lang w:val="en-US" w:eastAsia="zh-CN" w:bidi="ar-SA"/>
        </w:rPr>
        <w:t>风险防范”、</w:t>
      </w:r>
      <w:r>
        <w:rPr>
          <w:rFonts w:hint="default" w:ascii="仿宋" w:hAnsi="仿宋" w:eastAsia="仿宋" w:cs="宋体"/>
          <w:kern w:val="0"/>
          <w:sz w:val="30"/>
          <w:szCs w:val="30"/>
          <w:lang w:val="en-US" w:eastAsia="zh-CN" w:bidi="ar-SA"/>
        </w:rPr>
        <w:t>“决策先问法、违法不决策”等理念，</w:t>
      </w:r>
      <w:r>
        <w:rPr>
          <w:rFonts w:hint="eastAsia" w:ascii="仿宋" w:hAnsi="仿宋" w:eastAsia="仿宋" w:cs="宋体"/>
          <w:kern w:val="0"/>
          <w:sz w:val="30"/>
          <w:szCs w:val="30"/>
          <w:lang w:val="en-US" w:eastAsia="zh-CN" w:bidi="ar-SA"/>
        </w:rPr>
        <w:t>让</w:t>
      </w:r>
      <w:r>
        <w:rPr>
          <w:rFonts w:hint="default" w:ascii="仿宋" w:hAnsi="仿宋" w:eastAsia="仿宋" w:cs="宋体"/>
          <w:kern w:val="0"/>
          <w:sz w:val="30"/>
          <w:szCs w:val="30"/>
          <w:lang w:val="en-US" w:eastAsia="zh-CN" w:bidi="ar-SA"/>
        </w:rPr>
        <w:t>法治文化</w:t>
      </w:r>
      <w:r>
        <w:rPr>
          <w:rFonts w:hint="eastAsia" w:ascii="仿宋" w:hAnsi="仿宋" w:eastAsia="仿宋" w:cs="宋体"/>
          <w:kern w:val="0"/>
          <w:sz w:val="30"/>
          <w:szCs w:val="30"/>
          <w:lang w:val="en-US" w:eastAsia="zh-CN" w:bidi="ar-SA"/>
        </w:rPr>
        <w:t>深入人心、人人乐于接受</w:t>
      </w:r>
      <w:r>
        <w:rPr>
          <w:rFonts w:hint="default" w:ascii="仿宋" w:hAnsi="仿宋" w:eastAsia="仿宋" w:cs="宋体"/>
          <w:kern w:val="0"/>
          <w:sz w:val="30"/>
          <w:szCs w:val="30"/>
          <w:lang w:val="en-US" w:eastAsia="zh-CN" w:bidi="ar-SA"/>
        </w:rPr>
        <w:t>。</w:t>
      </w:r>
    </w:p>
    <w:p>
      <w:pPr>
        <w:numPr>
          <w:ilvl w:val="0"/>
          <w:numId w:val="0"/>
        </w:numPr>
        <w:ind w:firstLine="600" w:firstLineChars="200"/>
        <w:rPr>
          <w:rFonts w:hint="eastAsia" w:ascii="仿宋" w:hAnsi="仿宋" w:eastAsia="仿宋" w:cs="宋体"/>
          <w:kern w:val="0"/>
          <w:sz w:val="30"/>
          <w:szCs w:val="30"/>
          <w:lang w:val="en-US" w:eastAsia="zh-CN" w:bidi="ar-SA"/>
        </w:rPr>
      </w:pPr>
    </w:p>
    <w:p>
      <w:pPr>
        <w:numPr>
          <w:ilvl w:val="0"/>
          <w:numId w:val="0"/>
        </w:numPr>
        <w:ind w:firstLine="600" w:firstLineChars="200"/>
        <w:rPr>
          <w:rFonts w:hint="eastAsia" w:ascii="仿宋" w:hAnsi="仿宋" w:eastAsia="仿宋" w:cs="宋体"/>
          <w:kern w:val="0"/>
          <w:sz w:val="30"/>
          <w:szCs w:val="30"/>
          <w:lang w:val="en-US" w:eastAsia="zh-CN" w:bidi="ar-SA"/>
        </w:rPr>
      </w:pPr>
    </w:p>
    <w:p>
      <w:pPr>
        <w:numPr>
          <w:ilvl w:val="0"/>
          <w:numId w:val="0"/>
        </w:numPr>
        <w:ind w:firstLine="600" w:firstLineChars="200"/>
        <w:rPr>
          <w:rFonts w:hint="eastAsia" w:ascii="仿宋" w:hAnsi="仿宋" w:eastAsia="仿宋" w:cs="宋体"/>
          <w:kern w:val="0"/>
          <w:sz w:val="30"/>
          <w:szCs w:val="30"/>
          <w:lang w:val="en-US" w:eastAsia="zh-CN" w:bidi="ar-SA"/>
        </w:rPr>
      </w:pPr>
    </w:p>
    <w:p>
      <w:pPr>
        <w:numPr>
          <w:ilvl w:val="0"/>
          <w:numId w:val="0"/>
        </w:numPr>
        <w:ind w:firstLine="600" w:firstLineChars="200"/>
        <w:rPr>
          <w:rFonts w:hint="eastAsia" w:ascii="仿宋" w:hAnsi="仿宋" w:eastAsia="仿宋" w:cs="宋体"/>
          <w:kern w:val="0"/>
          <w:sz w:val="30"/>
          <w:szCs w:val="30"/>
          <w:lang w:val="en-US" w:eastAsia="zh-CN" w:bidi="ar-SA"/>
        </w:rPr>
      </w:pPr>
    </w:p>
    <w:p>
      <w:pPr>
        <w:numPr>
          <w:ilvl w:val="0"/>
          <w:numId w:val="0"/>
        </w:numPr>
        <w:ind w:firstLine="600" w:firstLineChars="200"/>
        <w:rPr>
          <w:rFonts w:hint="eastAsia" w:ascii="仿宋" w:hAnsi="仿宋" w:eastAsia="仿宋" w:cs="宋体"/>
          <w:kern w:val="0"/>
          <w:sz w:val="30"/>
          <w:szCs w:val="30"/>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723171"/>
    <w:rsid w:val="05723171"/>
    <w:rsid w:val="0EE5472B"/>
    <w:rsid w:val="16EE4270"/>
    <w:rsid w:val="1D1B4988"/>
    <w:rsid w:val="1F3B27FB"/>
    <w:rsid w:val="2070323F"/>
    <w:rsid w:val="29921EFA"/>
    <w:rsid w:val="2D1A311E"/>
    <w:rsid w:val="2E5E274A"/>
    <w:rsid w:val="2FCF3022"/>
    <w:rsid w:val="3CB306F8"/>
    <w:rsid w:val="435B7F96"/>
    <w:rsid w:val="4BEF58E3"/>
    <w:rsid w:val="602E2F81"/>
    <w:rsid w:val="6CFC26D4"/>
    <w:rsid w:val="6F4A6E8E"/>
    <w:rsid w:val="79C77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Emphasis"/>
    <w:basedOn w:val="6"/>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2020-12-23T06:37:00Z</dcterms:created>
  <dc:creator>夏光明18855005526</dc:creator>
  <cp:lastModifiedBy>Administrator</cp:lastModifiedBy>
  <dcterms:modified xsi:type="dcterms:W3CDTF">2020-12-25T07:37:33Z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