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-SA"/>
        </w:rPr>
        <w:t>主要事迹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坚持依法行政，是全面落实依法治国的根本保证，是构建社会主义和谐社会的重要保障。近年来，我局坚持以组织建设为重点，以普法教育为基础，以完善执法体系为保证，走上了法制化、规范化轨道。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一、组织领导到位。</w:t>
      </w:r>
      <w:r>
        <w:rPr>
          <w:rFonts w:hint="eastAsia" w:ascii="仿宋" w:hAnsi="仿宋" w:eastAsia="仿宋" w:cs="宋体"/>
          <w:b w:val="0"/>
          <w:bCs w:val="0"/>
          <w:kern w:val="0"/>
          <w:sz w:val="30"/>
          <w:szCs w:val="30"/>
          <w:lang w:val="en-US" w:eastAsia="zh-CN" w:bidi="ar-SA"/>
        </w:rPr>
        <w:t>把法治建设提上</w:t>
      </w:r>
      <w:bookmarkStart w:id="0" w:name="_GoBack"/>
      <w:bookmarkEnd w:id="0"/>
      <w:r>
        <w:rPr>
          <w:rFonts w:hint="eastAsia" w:ascii="仿宋" w:hAnsi="仿宋" w:eastAsia="仿宋" w:cs="宋体"/>
          <w:b w:val="0"/>
          <w:bCs w:val="0"/>
          <w:kern w:val="0"/>
          <w:sz w:val="30"/>
          <w:szCs w:val="30"/>
          <w:lang w:val="en-US" w:eastAsia="zh-CN" w:bidi="ar-SA"/>
        </w:rPr>
        <w:t>重要日程，加强领导，健全机构，完善制度。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具体工作中，坚持做到思想到位、组织到位、工作到位。开展各项工作，都把依法行政作为行动准则，严格依法办事、按程序办事。重大决策、文件起草、方案制定、行政处罚等重大事项都先进行法制审核。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二、宣传教育到位。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坚持以开展普法宣传教育为抓手，以提高干部职工依法行政意识为着力点，结合建设系统行业特点和工作实际，广泛开展宣传教育活动，不断强化干部职工依法行政意识。结合宪法宣传日活动，开展了2020年度宪法法律知识测试，内容涵盖《宪法》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、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《民法典》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、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《党章》等，实现“以考促学、以学促用”的目的，通过答题使全体干部职工接受一次深刻的法治教育，同时也很大程度地提高了干部职工的思想政治素质、宪法意识和法治理念。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三、依法行政促发展。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严格实施执法公示制。一是在我局通过政府信息公开网及时公示公开了行政许可、行政处罚、权责清单、执法人员执法资格以及“双随机一公开”事项清单、依据、程序等，规范事前公示。二是公开行政执法人员资格，在行政服务中心窗口公示行政许可事项、流程、资料和工作人员岗位工作信息。严格实施执法人员持证上岗、充证执法工作要求，规范执法事中公示。三是推动事后公示。我局通过网络平台定期公示行政许可事项和行政处罚情况，接受群众监督。积极推进执法全过程记录制。要求执法人员通过文字、音像记录等方式对执法程序、调查取证、审查决定、送达执行、归档管理等行政执法整个过程进行全程记录。开展重大行政执法决定法制审核制度。我局制定了重大行政执法案件集体审理制度，明确了重大执法案件范围，审理程序、法制审核要求，规定了经法制审核存在超越职权、事实不清、证据不足、适用法律不正确、程序不合法、处罚不适当的案件一律不得提交审理。强化了法制审核制度的落实，规范了执法行为，提高了执法质量，保障了行政执法决定的合法性、合理性，有力地促进了严格规范公正执法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在今后的工作中，我们将虚心学习先进经验，形成一个科学管理、运转有序的工作机制，造就一支作风优良、业务精湛的职工队伍，树立一个依法行政、廉洁高效的部门形象。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77102"/>
    <w:rsid w:val="0C0177C6"/>
    <w:rsid w:val="68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2021-01-25T03:01:18Z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